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8CA" w:rsidRPr="008838CA" w:rsidRDefault="008838CA" w:rsidP="008838CA">
      <w:pPr>
        <w:spacing w:after="0" w:line="240" w:lineRule="auto"/>
        <w:jc w:val="center"/>
        <w:rPr>
          <w:b/>
          <w:sz w:val="144"/>
          <w:szCs w:val="144"/>
        </w:rPr>
      </w:pPr>
      <w:r w:rsidRPr="008838CA">
        <w:rPr>
          <w:b/>
          <w:noProof/>
          <w:sz w:val="144"/>
          <w:szCs w:val="144"/>
          <w:lang w:eastAsia="fr-FR"/>
        </w:rPr>
        <mc:AlternateContent>
          <mc:Choice Requires="wps">
            <w:drawing>
              <wp:anchor distT="0" distB="0" distL="114300" distR="114300" simplePos="0" relativeHeight="251659264" behindDoc="0" locked="0" layoutInCell="1" allowOverlap="1">
                <wp:simplePos x="0" y="0"/>
                <wp:positionH relativeFrom="column">
                  <wp:posOffset>2472055</wp:posOffset>
                </wp:positionH>
                <wp:positionV relativeFrom="paragraph">
                  <wp:posOffset>-823595</wp:posOffset>
                </wp:positionV>
                <wp:extent cx="914400" cy="914400"/>
                <wp:effectExtent l="0" t="0" r="0" b="0"/>
                <wp:wrapNone/>
                <wp:docPr id="1" name="Ellipse 1"/>
                <wp:cNvGraphicFramePr/>
                <a:graphic xmlns:a="http://schemas.openxmlformats.org/drawingml/2006/main">
                  <a:graphicData uri="http://schemas.microsoft.com/office/word/2010/wordprocessingShape">
                    <wps:wsp>
                      <wps:cNvSpPr/>
                      <wps:spPr>
                        <a:xfrm>
                          <a:off x="0" y="0"/>
                          <a:ext cx="914400" cy="914400"/>
                        </a:xfrm>
                        <a:prstGeom prst="ellipse">
                          <a:avLst/>
                        </a:prstGeom>
                        <a:solidFill>
                          <a:schemeClr val="tx1">
                            <a:lumMod val="50000"/>
                            <a:lumOff val="50000"/>
                          </a:schemeClr>
                        </a:solidFill>
                        <a:ln>
                          <a:noFill/>
                        </a:ln>
                      </wps:spPr>
                      <wps:style>
                        <a:lnRef idx="2">
                          <a:schemeClr val="dk1"/>
                        </a:lnRef>
                        <a:fillRef idx="1">
                          <a:schemeClr val="lt1"/>
                        </a:fillRef>
                        <a:effectRef idx="0">
                          <a:schemeClr val="dk1"/>
                        </a:effectRef>
                        <a:fontRef idx="minor">
                          <a:schemeClr val="dk1"/>
                        </a:fontRef>
                      </wps:style>
                      <wps:txbx>
                        <w:txbxContent>
                          <w:p w:rsidR="008838CA" w:rsidRPr="008838CA" w:rsidRDefault="008838CA" w:rsidP="008838CA">
                            <w:pPr>
                              <w:jc w:val="center"/>
                              <w:rPr>
                                <w:color w:val="FFFFFF" w:themeColor="background1"/>
                                <w:sz w:val="18"/>
                                <w:szCs w:val="18"/>
                              </w:rPr>
                            </w:pPr>
                            <w:r w:rsidRPr="008838CA">
                              <w:rPr>
                                <w:color w:val="FFFFFF" w:themeColor="background1"/>
                                <w:sz w:val="18"/>
                                <w:szCs w:val="18"/>
                              </w:rPr>
                              <w:t xml:space="preserve">NUMERO </w:t>
                            </w:r>
                          </w:p>
                          <w:p w:rsidR="008838CA" w:rsidRPr="008838CA" w:rsidRDefault="008838CA" w:rsidP="008838CA">
                            <w:pPr>
                              <w:jc w:val="center"/>
                              <w:rPr>
                                <w:color w:val="FFFFFF" w:themeColor="background1"/>
                                <w:sz w:val="40"/>
                                <w:szCs w:val="40"/>
                              </w:rPr>
                            </w:pPr>
                            <w:r w:rsidRPr="008838CA">
                              <w:rPr>
                                <w:color w:val="FFFFFF" w:themeColor="background1"/>
                                <w:sz w:val="40"/>
                                <w:szCs w:val="40"/>
                              </w:rPr>
                              <w:t>34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 o:spid="_x0000_s1026" style="position:absolute;left:0;text-align:left;margin-left:194.65pt;margin-top:-64.85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4UqkQIAAJsFAAAOAAAAZHJzL2Uyb0RvYy54bWysVEtvGyEQvlfqf0Dcm11bSR9W1pHlNFWl&#10;NImaVDljFmxUYChg77q/vgOsN6lb5VDVh/UwzPPjmzm/6I0mO+GDAtvQyUlNibAcWmXXDf32cPXm&#10;PSUhMtsyDVY0dC8CvZi/fnXeuZmYwgZ0KzzBIDbMOtfQTYxuVlWBb4Rh4QScsHgpwRsW8ejXVetZ&#10;h9GNrqZ1/bbqwLfOAxchoPayXNJ5ji+l4PFWyiAi0Q3F2mL++vxdpW81P2eztWduo/hQBvuHKgxT&#10;FpOOoS5ZZGTr1R+hjOIeAsh4wsFUIKXiIveA3Uzqo27uN8yJ3AuCE9wIU/h/YfnN7s4T1eLbUWKZ&#10;wSf6qLVyQZBJAqdzYYY29+7OD6eAYuq0l96kf+yB9BnQ/Qio6CPhqPwwOT2tEXaOV4OMUaonZ+dD&#10;/CTAkCQ0VJTUGUm2uw6xWB+sUroAWrVXSut8SDQRS+3JjuEDx36SXfXWfIG26M5q/JVnRjWS4UiN&#10;xWSypSi5tN8SaJvSWEgJSy1JUyVUCg5Zinstkp22X4VEMLHzaS5kjFyStt8zppgyWyYXiYFHp1L9&#10;kZOOB6fBNrmJTO3RsX4522idM4KNo6NRFvzLzrLYH7ouvaa2Y7/qB06soN0jjTyU+QqOXyl80GsW&#10;4h3zOFDIAVwS8RY/UkPXUBgkSjbgf/5Nn+yR53hLSYcD2tDwY8u8oER/tjgBmU840flwevZuijn8&#10;85vV8xu7NUtAiiDLsbosJvuoD6L0YB5xlyxSVrxilmPuhvLoD4dlLIsDtxEXi0U2wyl2LF7be8dT&#10;8ARwYutD/8i8G1gdcRxu4DDMbHbE7GKbPC0sthGkyrRPEBdcB+hxA2SCDtsqrZjn52z1tFPnvwAA&#10;AP//AwBQSwMEFAAGAAgAAAAhANKguAHiAAAACwEAAA8AAABkcnMvZG93bnJldi54bWxMj01PwzAM&#10;hu9I/IfISNy2dAuDrTSdAMEJIWj5Eres8dqKJq6abOv+PeYER9uPXj9vth5dJ/Y4hJa8htk0AYG+&#10;Itv6WsPb68NkCSJE463pyKOGIwZY56cnmUktHXyB+zLWgkN8SI2GJsY+lTJUDToTptSj59uWBmci&#10;j0Mt7WAOHO46OU+SS+lM6/lDY3q8a7D6LndOw8sX3X6W74vHoj0W9PRB2+Q+Pmt9fjbeXIOIOMY/&#10;GH71WR1ydtrQztsgOg1quVKMapjM5qsrEIwslOLVhtkLBTLP5P8O+Q8AAAD//wMAUEsBAi0AFAAG&#10;AAgAAAAhALaDOJL+AAAA4QEAABMAAAAAAAAAAAAAAAAAAAAAAFtDb250ZW50X1R5cGVzXS54bWxQ&#10;SwECLQAUAAYACAAAACEAOP0h/9YAAACUAQAACwAAAAAAAAAAAAAAAAAvAQAAX3JlbHMvLnJlbHNQ&#10;SwECLQAUAAYACAAAACEARRuFKpECAACbBQAADgAAAAAAAAAAAAAAAAAuAgAAZHJzL2Uyb0RvYy54&#10;bWxQSwECLQAUAAYACAAAACEA0qC4AeIAAAALAQAADwAAAAAAAAAAAAAAAADrBAAAZHJzL2Rvd25y&#10;ZXYueG1sUEsFBgAAAAAEAAQA8wAAAPoFAAAAAA==&#10;" fillcolor="gray [1629]" stroked="f" strokeweight="1pt">
                <v:stroke joinstyle="miter"/>
                <v:textbox>
                  <w:txbxContent>
                    <w:p w:rsidR="008838CA" w:rsidRPr="008838CA" w:rsidRDefault="008838CA" w:rsidP="008838CA">
                      <w:pPr>
                        <w:jc w:val="center"/>
                        <w:rPr>
                          <w:color w:val="FFFFFF" w:themeColor="background1"/>
                          <w:sz w:val="18"/>
                          <w:szCs w:val="18"/>
                        </w:rPr>
                      </w:pPr>
                      <w:r w:rsidRPr="008838CA">
                        <w:rPr>
                          <w:color w:val="FFFFFF" w:themeColor="background1"/>
                          <w:sz w:val="18"/>
                          <w:szCs w:val="18"/>
                        </w:rPr>
                        <w:t xml:space="preserve">NUMERO </w:t>
                      </w:r>
                    </w:p>
                    <w:p w:rsidR="008838CA" w:rsidRPr="008838CA" w:rsidRDefault="008838CA" w:rsidP="008838CA">
                      <w:pPr>
                        <w:jc w:val="center"/>
                        <w:rPr>
                          <w:color w:val="FFFFFF" w:themeColor="background1"/>
                          <w:sz w:val="40"/>
                          <w:szCs w:val="40"/>
                        </w:rPr>
                      </w:pPr>
                      <w:r w:rsidRPr="008838CA">
                        <w:rPr>
                          <w:color w:val="FFFFFF" w:themeColor="background1"/>
                          <w:sz w:val="40"/>
                          <w:szCs w:val="40"/>
                        </w:rPr>
                        <w:t>34</w:t>
                      </w:r>
                    </w:p>
                  </w:txbxContent>
                </v:textbox>
              </v:oval>
            </w:pict>
          </mc:Fallback>
        </mc:AlternateContent>
      </w:r>
      <w:proofErr w:type="gramStart"/>
      <w:r>
        <w:rPr>
          <w:b/>
          <w:sz w:val="144"/>
          <w:szCs w:val="144"/>
        </w:rPr>
        <w:t>p</w:t>
      </w:r>
      <w:r w:rsidRPr="008838CA">
        <w:rPr>
          <w:b/>
          <w:sz w:val="144"/>
          <w:szCs w:val="144"/>
        </w:rPr>
        <w:t>oints</w:t>
      </w:r>
      <w:proofErr w:type="gramEnd"/>
    </w:p>
    <w:p w:rsidR="00275064" w:rsidRDefault="008838CA" w:rsidP="008838CA">
      <w:pPr>
        <w:spacing w:after="0" w:line="240" w:lineRule="auto"/>
        <w:jc w:val="center"/>
        <w:rPr>
          <w:b/>
          <w:sz w:val="48"/>
          <w:szCs w:val="48"/>
        </w:rPr>
      </w:pPr>
      <w:r w:rsidRPr="008838CA">
        <w:rPr>
          <w:b/>
          <w:sz w:val="48"/>
          <w:szCs w:val="48"/>
        </w:rPr>
        <w:t>DE REP</w:t>
      </w:r>
      <w:r w:rsidR="00F108F9">
        <w:rPr>
          <w:b/>
          <w:sz w:val="48"/>
          <w:szCs w:val="48"/>
        </w:rPr>
        <w:t>È</w:t>
      </w:r>
      <w:r w:rsidRPr="008838CA">
        <w:rPr>
          <w:b/>
          <w:sz w:val="48"/>
          <w:szCs w:val="48"/>
        </w:rPr>
        <w:t>RES</w:t>
      </w:r>
    </w:p>
    <w:p w:rsidR="008838CA" w:rsidRDefault="005F165A" w:rsidP="008838CA">
      <w:pPr>
        <w:spacing w:after="0"/>
        <w:jc w:val="center"/>
        <w:rPr>
          <w:b/>
          <w:sz w:val="48"/>
          <w:szCs w:val="48"/>
        </w:rPr>
      </w:pPr>
      <w:r>
        <w:rPr>
          <w:b/>
          <w:noProof/>
          <w:sz w:val="48"/>
          <w:szCs w:val="48"/>
          <w:lang w:eastAsia="fr-FR"/>
        </w:rPr>
        <mc:AlternateContent>
          <mc:Choice Requires="wps">
            <w:drawing>
              <wp:anchor distT="0" distB="0" distL="114300" distR="114300" simplePos="0" relativeHeight="251662336" behindDoc="0" locked="0" layoutInCell="1" allowOverlap="1">
                <wp:simplePos x="0" y="0"/>
                <wp:positionH relativeFrom="column">
                  <wp:posOffset>-423545</wp:posOffset>
                </wp:positionH>
                <wp:positionV relativeFrom="paragraph">
                  <wp:posOffset>393065</wp:posOffset>
                </wp:positionV>
                <wp:extent cx="1581150" cy="600075"/>
                <wp:effectExtent l="0" t="0" r="0" b="0"/>
                <wp:wrapNone/>
                <wp:docPr id="4" name="Rectangle 4"/>
                <wp:cNvGraphicFramePr/>
                <a:graphic xmlns:a="http://schemas.openxmlformats.org/drawingml/2006/main">
                  <a:graphicData uri="http://schemas.microsoft.com/office/word/2010/wordprocessingShape">
                    <wps:wsp>
                      <wps:cNvSpPr/>
                      <wps:spPr>
                        <a:xfrm>
                          <a:off x="0" y="0"/>
                          <a:ext cx="1581150" cy="6000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5F165A" w:rsidRPr="005F165A" w:rsidRDefault="005F165A" w:rsidP="005F165A">
                            <w:pPr>
                              <w:jc w:val="center"/>
                              <w:rPr>
                                <w:rFonts w:ascii="French Script MT" w:hAnsi="French Script MT"/>
                                <w:i/>
                                <w:sz w:val="72"/>
                                <w:szCs w:val="72"/>
                              </w:rPr>
                            </w:pPr>
                            <w:r w:rsidRPr="005F165A">
                              <w:rPr>
                                <w:rFonts w:ascii="French Script MT" w:hAnsi="French Script MT"/>
                                <w:i/>
                                <w:sz w:val="72"/>
                                <w:szCs w:val="72"/>
                              </w:rPr>
                              <w:t>Editorial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7" style="position:absolute;left:0;text-align:left;margin-left:-33.35pt;margin-top:30.95pt;width:124.5pt;height:47.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EyLcwIAAD8FAAAOAAAAZHJzL2Uyb0RvYy54bWysVN1P2zAQf5+0/8Hy+0hStcAiUlQVdZqE&#10;AAETz65jt9Fsn2e7Tbq/fmcnTRlDe5j2ktzH777vfHXdaUX2wvkGTEWLs5wSYTjUjdlU9Nvz6tMl&#10;JT4wUzMFRlT0IDy9nn/8cNXaUkxgC6oWjqAT48vWVnQbgi2zzPOt0MyfgRUGlRKcZgFZt8lqx1r0&#10;rlU2yfPzrAVXWwdceI/Sm15J58m/lIKHeym9CERVFHML6evSdx2/2fyKlRvH7LbhQxrsH7LQrDEY&#10;dHR1wwIjO9f84Uo33IEHGc446AykbLhINWA1Rf6mmqctsyLVgs3xdmyT/39u+d3+wZGmruiUEsM0&#10;jugRm8bMRgkyje1prS8R9WQf3MB5JGOtnXQ6/rEK0qWWHsaWii4QjsJidlkUM+w8R915nucXs+g0&#10;O1lb58MXAZpEoqIOo6dOsv2tDz30CInBDKwapVDOSmV+E6DPKMliwn2KiQoHJXr0o5BYKSY1SQHS&#10;jomlcmTPcDvq78WQmTKIjCYSI41GxXtGKhyNBmw0E2nvRsP8PcNTtBGdIoIJo6FuDLi/G8sef6y6&#10;rzWWHbp1l8aa8ouSNdQHHLWD/ga85asGO37LfHhgDpceh4SHHO7xIxW0FYWBomQL7ud78ojHXUQt&#10;JS0eUUX9jx1zghL11eCWfi6m03h1iZnOLibIuNea9WuN2ekl4CQKfDIsT2TEB3UkpQP9gve+iFFR&#10;xQzH2BXlwR2ZZeiPG18MLhaLBMNLsyzcmifLo/PY57hRz90Lc3ZYu4ALewfHg2Plm+3rsdHSwGIX&#10;QDZpNU99HSaAV5qWe3hR4jPwmk+o07s3/wUAAP//AwBQSwMEFAAGAAgAAAAhAEM4rvrfAAAACgEA&#10;AA8AAABkcnMvZG93bnJldi54bWxMj8tOwzAQRfdI/IM1SOxapwVCCHEqQEIIdYFoy96xp0lEPI5s&#10;59G/x12V3Yzm6M65xWY2HRvR+daSgNUyAYakrG6pFnDYvy8yYD5I0rKzhAJO6GFTXl8VMtd2om8c&#10;d6FmMYR8LgU0IfQ55141aKRf2h4p3o7WGRni6mqunZxiuOn4OklSbmRL8UMje3xrUP3uBiPgxx5f&#10;J6Mq+hxPX+3wsXVKZVshbm/ml2dgAedwgeGsH9WhjE6VHUh71glYpOljRAWkqydgZyBb3wGr4vCQ&#10;3gMvC/6/QvkHAAD//wMAUEsBAi0AFAAGAAgAAAAhALaDOJL+AAAA4QEAABMAAAAAAAAAAAAAAAAA&#10;AAAAAFtDb250ZW50X1R5cGVzXS54bWxQSwECLQAUAAYACAAAACEAOP0h/9YAAACUAQAACwAAAAAA&#10;AAAAAAAAAAAvAQAAX3JlbHMvLnJlbHNQSwECLQAUAAYACAAAACEAeGhMi3MCAAA/BQAADgAAAAAA&#10;AAAAAAAAAAAuAgAAZHJzL2Uyb0RvYy54bWxQSwECLQAUAAYACAAAACEAQziu+t8AAAAKAQAADwAA&#10;AAAAAAAAAAAAAADNBAAAZHJzL2Rvd25yZXYueG1sUEsFBgAAAAAEAAQA8wAAANkFAAAAAA==&#10;" filled="f" stroked="f" strokeweight="1pt">
                <v:textbox>
                  <w:txbxContent>
                    <w:p w:rsidR="005F165A" w:rsidRPr="005F165A" w:rsidRDefault="005F165A" w:rsidP="005F165A">
                      <w:pPr>
                        <w:jc w:val="center"/>
                        <w:rPr>
                          <w:rFonts w:ascii="French Script MT" w:hAnsi="French Script MT"/>
                          <w:i/>
                          <w:sz w:val="72"/>
                          <w:szCs w:val="72"/>
                        </w:rPr>
                      </w:pPr>
                      <w:r w:rsidRPr="005F165A">
                        <w:rPr>
                          <w:rFonts w:ascii="French Script MT" w:hAnsi="French Script MT"/>
                          <w:i/>
                          <w:sz w:val="72"/>
                          <w:szCs w:val="72"/>
                        </w:rPr>
                        <w:t>Editorial</w:t>
                      </w:r>
                    </w:p>
                  </w:txbxContent>
                </v:textbox>
              </v:rect>
            </w:pict>
          </mc:Fallback>
        </mc:AlternateContent>
      </w:r>
    </w:p>
    <w:p w:rsidR="007501C2" w:rsidRPr="007501C2" w:rsidRDefault="007501C2" w:rsidP="007501C2">
      <w:pPr>
        <w:keepNext/>
        <w:framePr w:dropCap="drop" w:lines="2" w:hSpace="57" w:wrap="around" w:vAnchor="text" w:hAnchor="text"/>
        <w:spacing w:after="0" w:line="505" w:lineRule="exact"/>
        <w:ind w:left="2552" w:right="-10"/>
        <w:jc w:val="both"/>
        <w:textAlignment w:val="baseline"/>
        <w:rPr>
          <w:rFonts w:ascii="Times New Roman" w:hAnsi="Times New Roman" w:cs="Times New Roman"/>
          <w:position w:val="-4"/>
          <w:sz w:val="61"/>
        </w:rPr>
      </w:pPr>
      <w:r w:rsidRPr="007501C2">
        <w:rPr>
          <w:rFonts w:ascii="Times New Roman" w:hAnsi="Times New Roman" w:cs="Times New Roman"/>
          <w:position w:val="-4"/>
          <w:sz w:val="61"/>
        </w:rPr>
        <w:t>C</w:t>
      </w:r>
    </w:p>
    <w:p w:rsidR="008838CA" w:rsidRPr="008838CA" w:rsidRDefault="008838CA" w:rsidP="007501C2">
      <w:pPr>
        <w:spacing w:after="120" w:line="240" w:lineRule="auto"/>
        <w:ind w:left="2552" w:right="-10" w:firstLine="141"/>
        <w:jc w:val="both"/>
        <w:rPr>
          <w:rFonts w:ascii="Times New Roman" w:hAnsi="Times New Roman" w:cs="Times New Roman"/>
        </w:rPr>
      </w:pPr>
      <w:r w:rsidRPr="008838CA">
        <w:rPr>
          <w:rFonts w:ascii="Times New Roman" w:hAnsi="Times New Roman" w:cs="Times New Roman"/>
        </w:rPr>
        <w:t xml:space="preserve">e numéro prend place dans le cadre des synthèses thématiques publiées dans </w:t>
      </w:r>
      <w:r w:rsidRPr="008838CA">
        <w:rPr>
          <w:rFonts w:ascii="Times New Roman" w:hAnsi="Times New Roman" w:cs="Times New Roman"/>
          <w:i/>
        </w:rPr>
        <w:t>Points de Repères</w:t>
      </w:r>
      <w:r w:rsidR="00F108F9">
        <w:rPr>
          <w:rFonts w:ascii="Times New Roman" w:hAnsi="Times New Roman" w:cs="Times New Roman"/>
        </w:rPr>
        <w:t>. Il porte sur un sujet qui n’</w:t>
      </w:r>
      <w:r w:rsidRPr="008838CA">
        <w:rPr>
          <w:rFonts w:ascii="Times New Roman" w:hAnsi="Times New Roman" w:cs="Times New Roman"/>
        </w:rPr>
        <w:t>a jamais été la première préoccupation des syndiqués, voire des militants, qui ont souvent ignoré la signification même des sigles des organisations internationales enseignantes (FIPESO, CMOPE, FISE, SPIE...) et ce qu'elles recouvraient.</w:t>
      </w:r>
    </w:p>
    <w:p w:rsidR="008838CA" w:rsidRPr="008838CA" w:rsidRDefault="008838CA" w:rsidP="007501C2">
      <w:pPr>
        <w:spacing w:after="120" w:line="240" w:lineRule="auto"/>
        <w:ind w:left="2552" w:right="-10" w:firstLine="283"/>
        <w:jc w:val="both"/>
        <w:rPr>
          <w:rFonts w:ascii="Times New Roman" w:hAnsi="Times New Roman" w:cs="Times New Roman"/>
        </w:rPr>
      </w:pPr>
      <w:r w:rsidRPr="008838CA">
        <w:rPr>
          <w:rFonts w:ascii="Times New Roman" w:hAnsi="Times New Roman" w:cs="Times New Roman"/>
        </w:rPr>
        <w:t xml:space="preserve">Pourtant chacun pourra, à la lecture de ce dossier, se rendre compte de l'importance qu'ont revêtu </w:t>
      </w:r>
      <w:r w:rsidR="005F165A">
        <w:rPr>
          <w:rFonts w:ascii="Times New Roman" w:hAnsi="Times New Roman" w:cs="Times New Roman"/>
        </w:rPr>
        <w:t>‒ et que revêtent toujours ‒</w:t>
      </w:r>
      <w:r w:rsidRPr="008838CA">
        <w:rPr>
          <w:rFonts w:ascii="Times New Roman" w:hAnsi="Times New Roman" w:cs="Times New Roman"/>
        </w:rPr>
        <w:t xml:space="preserve"> la présence et l'activité du SNES dans ces organisations à l'heure de la mondial</w:t>
      </w:r>
      <w:r w:rsidR="005F165A">
        <w:rPr>
          <w:rFonts w:ascii="Times New Roman" w:hAnsi="Times New Roman" w:cs="Times New Roman"/>
        </w:rPr>
        <w:t>isation qui n'a pas commencé qu’au début de ce siècle. L’</w:t>
      </w:r>
      <w:r w:rsidRPr="008838CA">
        <w:rPr>
          <w:rFonts w:ascii="Times New Roman" w:hAnsi="Times New Roman" w:cs="Times New Roman"/>
        </w:rPr>
        <w:t>édu</w:t>
      </w:r>
      <w:r w:rsidR="005F165A">
        <w:rPr>
          <w:rFonts w:ascii="Times New Roman" w:hAnsi="Times New Roman" w:cs="Times New Roman"/>
        </w:rPr>
        <w:t>cation institutionnalisée par l’</w:t>
      </w:r>
      <w:r w:rsidRPr="008838CA">
        <w:rPr>
          <w:rFonts w:ascii="Times New Roman" w:hAnsi="Times New Roman" w:cs="Times New Roman"/>
        </w:rPr>
        <w:t xml:space="preserve">école est en effet une des premières préoccupations des sociétés, des </w:t>
      </w:r>
      <w:r w:rsidR="005F165A">
        <w:rPr>
          <w:rFonts w:ascii="Times New Roman" w:hAnsi="Times New Roman" w:cs="Times New Roman"/>
        </w:rPr>
        <w:t>É</w:t>
      </w:r>
      <w:r w:rsidRPr="008838CA">
        <w:rPr>
          <w:rFonts w:ascii="Times New Roman" w:hAnsi="Times New Roman" w:cs="Times New Roman"/>
        </w:rPr>
        <w:t>tats et des organisations mondiales comme l'UNESCO.</w:t>
      </w:r>
    </w:p>
    <w:p w:rsidR="008838CA" w:rsidRPr="008838CA" w:rsidRDefault="008838CA" w:rsidP="008838CA">
      <w:pPr>
        <w:spacing w:after="0" w:line="240" w:lineRule="auto"/>
        <w:ind w:left="1985" w:firstLine="284"/>
        <w:jc w:val="both"/>
        <w:rPr>
          <w:rFonts w:ascii="Times New Roman" w:hAnsi="Times New Roman" w:cs="Times New Roman"/>
        </w:rPr>
      </w:pPr>
      <w:r>
        <w:rPr>
          <w:rFonts w:ascii="Times New Roman" w:hAnsi="Times New Roman" w:cs="Times New Roman"/>
          <w:noProof/>
          <w:lang w:eastAsia="fr-FR"/>
        </w:rPr>
        <mc:AlternateContent>
          <mc:Choice Requires="wps">
            <w:drawing>
              <wp:anchor distT="0" distB="0" distL="114300" distR="114300" simplePos="0" relativeHeight="251660288" behindDoc="0" locked="0" layoutInCell="1" allowOverlap="1">
                <wp:simplePos x="0" y="0"/>
                <wp:positionH relativeFrom="column">
                  <wp:posOffset>-518795</wp:posOffset>
                </wp:positionH>
                <wp:positionV relativeFrom="paragraph">
                  <wp:posOffset>45085</wp:posOffset>
                </wp:positionV>
                <wp:extent cx="6610350" cy="485775"/>
                <wp:effectExtent l="0" t="0" r="0" b="0"/>
                <wp:wrapNone/>
                <wp:docPr id="2" name="Rectangle 2"/>
                <wp:cNvGraphicFramePr/>
                <a:graphic xmlns:a="http://schemas.openxmlformats.org/drawingml/2006/main">
                  <a:graphicData uri="http://schemas.microsoft.com/office/word/2010/wordprocessingShape">
                    <wps:wsp>
                      <wps:cNvSpPr/>
                      <wps:spPr>
                        <a:xfrm>
                          <a:off x="0" y="0"/>
                          <a:ext cx="6610350" cy="4857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8838CA" w:rsidRPr="007501C2" w:rsidRDefault="007501C2" w:rsidP="008838CA">
                            <w:pPr>
                              <w:jc w:val="center"/>
                              <w:rPr>
                                <w:b/>
                                <w:color w:val="7F7F7F" w:themeColor="text1" w:themeTint="80"/>
                                <w:sz w:val="52"/>
                                <w:szCs w:val="52"/>
                              </w:rPr>
                            </w:pPr>
                            <w:r w:rsidRPr="007501C2">
                              <w:rPr>
                                <w:b/>
                                <w:color w:val="7F7F7F" w:themeColor="text1" w:themeTint="80"/>
                                <w:sz w:val="52"/>
                                <w:szCs w:val="52"/>
                              </w:rPr>
                              <w:t>Le</w:t>
                            </w:r>
                            <w:r w:rsidR="008838CA" w:rsidRPr="007501C2">
                              <w:rPr>
                                <w:b/>
                                <w:color w:val="7F7F7F" w:themeColor="text1" w:themeTint="80"/>
                                <w:sz w:val="52"/>
                                <w:szCs w:val="52"/>
                              </w:rPr>
                              <w:t xml:space="preserve"> SNES dans les </w:t>
                            </w:r>
                            <w:r w:rsidRPr="007501C2">
                              <w:rPr>
                                <w:b/>
                                <w:color w:val="7F7F7F" w:themeColor="text1" w:themeTint="80"/>
                                <w:sz w:val="52"/>
                                <w:szCs w:val="52"/>
                              </w:rPr>
                              <w:t>organisations inter</w:t>
                            </w:r>
                            <w:r w:rsidR="008838CA" w:rsidRPr="007501C2">
                              <w:rPr>
                                <w:b/>
                                <w:color w:val="7F7F7F" w:themeColor="text1" w:themeTint="80"/>
                                <w:sz w:val="52"/>
                                <w:szCs w:val="52"/>
                              </w:rPr>
                              <w:t xml:space="preserve">nationales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8" style="position:absolute;left:0;text-align:left;margin-left:-40.85pt;margin-top:3.55pt;width:520.5pt;height:38.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S+sdQIAAD8FAAAOAAAAZHJzL2Uyb0RvYy54bWysVN1P2zAQf5+0/8Hy+0jTtXxEpKgCMU1C&#10;gICJZ9ex22iOzzu7Tbq/fmcnDYyhPUx7Se7jd993Pr/oGsN2Cn0NtuT50YQzZSVUtV2X/NvT9adT&#10;znwQthIGrCr5Xnl+sfj44bx1hZrCBkylkJET64vWlXwTgiuyzMuNaoQ/AqcsKTVgIwKxuM4qFC15&#10;b0w2nUyOsxawcghSeU/Sq17JF8m/1kqGO629CsyUnHIL6Yvpu4rfbHEuijUKt6nlkIb4hywaUVsK&#10;Orq6EkGwLdZ/uGpqieBBhyMJTQZa11KlGqiafPKmmseNcCrVQs3xbmyT/39u5e3uHlldlXzKmRUN&#10;jeiBmibs2ig2je1pnS8I9ejuceA8kbHWTmMT/1QF61JL92NLVReYJOHxcT75PKfOS9LNTucnJ/Po&#10;NHuxdujDFwUNi0TJkaKnTordjQ899ACJwSxc18aQXBTG/iYgn1GSxYT7FBMV9kb16AelqVJKapoC&#10;pB1TlwbZTtB2VN/zITNjCRlNNEUajfL3jEw4GA3YaKbS3o2Gk/cMX6KN6BQRbBgNm9oC/t1Y9/hD&#10;1X2tsezQrbphrMPUVlDtadQI/Q14J69r6viN8OFeIC09DYkOOdzRRxtoSw4DxdkG8Od78oinXSQt&#10;Zy0dUcn9j61AxZn5amlLz/LZLF5dYmbzkykx+Fqzeq2x2+YSaBI5PRlOJjLigzmQGqF5pntfxqik&#10;ElZS7JLLgAfmMvTHTS+GVMtlgtGlORFu7KOT0Xnsc9yop+5ZoBvWLtDC3sLh4ETxZvt6bLS0sNwG&#10;0HVazdjpvq/DBOhK03IPL0p8Bl7zCfXy7i1+AQAA//8DAFBLAwQUAAYACAAAACEAgf+sNt4AAAAI&#10;AQAADwAAAGRycy9kb3ducmV2LnhtbEyPzU7DMBCE70i8g7VI3FonVLRpmk0FSAihHioK3B3bTaLG&#10;68h2fvr2mBMcRzOa+abYz6Zjo3a+tYSQLhNgmqRVLdUIX5+viwyYD4KU6CxphKv2sC9vbwqRKzvR&#10;hx5PoWaxhHwuEJoQ+pxzLxtthF/aXlP0ztYZEaJ0NVdOTLHcdPwhSdbciJbiQiN6/dJoeTkNBuHb&#10;np8nIyt6H6/Hdng7OCmzA+L93fy0Axb0HP7C8Isf0aGMTJUdSHnWISyydBOjCJsUWPS3j9sVsAoh&#10;W62BlwX/f6D8AQAA//8DAFBLAQItABQABgAIAAAAIQC2gziS/gAAAOEBAAATAAAAAAAAAAAAAAAA&#10;AAAAAABbQ29udGVudF9UeXBlc10ueG1sUEsBAi0AFAAGAAgAAAAhADj9If/WAAAAlAEAAAsAAAAA&#10;AAAAAAAAAAAALwEAAF9yZWxzLy5yZWxzUEsBAi0AFAAGAAgAAAAhAIa9L6x1AgAAPwUAAA4AAAAA&#10;AAAAAAAAAAAALgIAAGRycy9lMm9Eb2MueG1sUEsBAi0AFAAGAAgAAAAhAIH/rDbeAAAACAEAAA8A&#10;AAAAAAAAAAAAAAAAzwQAAGRycy9kb3ducmV2LnhtbFBLBQYAAAAABAAEAPMAAADaBQAAAAA=&#10;" filled="f" stroked="f" strokeweight="1pt">
                <v:textbox>
                  <w:txbxContent>
                    <w:p w:rsidR="008838CA" w:rsidRPr="007501C2" w:rsidRDefault="007501C2" w:rsidP="008838CA">
                      <w:pPr>
                        <w:jc w:val="center"/>
                        <w:rPr>
                          <w:b/>
                          <w:color w:val="7F7F7F" w:themeColor="text1" w:themeTint="80"/>
                          <w:sz w:val="52"/>
                          <w:szCs w:val="52"/>
                        </w:rPr>
                      </w:pPr>
                      <w:r w:rsidRPr="007501C2">
                        <w:rPr>
                          <w:b/>
                          <w:color w:val="7F7F7F" w:themeColor="text1" w:themeTint="80"/>
                          <w:sz w:val="52"/>
                          <w:szCs w:val="52"/>
                        </w:rPr>
                        <w:t>Le</w:t>
                      </w:r>
                      <w:r w:rsidR="008838CA" w:rsidRPr="007501C2">
                        <w:rPr>
                          <w:b/>
                          <w:color w:val="7F7F7F" w:themeColor="text1" w:themeTint="80"/>
                          <w:sz w:val="52"/>
                          <w:szCs w:val="52"/>
                        </w:rPr>
                        <w:t xml:space="preserve"> SNES dans les </w:t>
                      </w:r>
                      <w:r w:rsidRPr="007501C2">
                        <w:rPr>
                          <w:b/>
                          <w:color w:val="7F7F7F" w:themeColor="text1" w:themeTint="80"/>
                          <w:sz w:val="52"/>
                          <w:szCs w:val="52"/>
                        </w:rPr>
                        <w:t>organisations inter</w:t>
                      </w:r>
                      <w:r w:rsidR="008838CA" w:rsidRPr="007501C2">
                        <w:rPr>
                          <w:b/>
                          <w:color w:val="7F7F7F" w:themeColor="text1" w:themeTint="80"/>
                          <w:sz w:val="52"/>
                          <w:szCs w:val="52"/>
                        </w:rPr>
                        <w:t xml:space="preserve">nationales </w:t>
                      </w:r>
                    </w:p>
                  </w:txbxContent>
                </v:textbox>
              </v:rect>
            </w:pict>
          </mc:Fallback>
        </mc:AlternateContent>
      </w:r>
    </w:p>
    <w:p w:rsidR="008838CA" w:rsidRPr="008838CA" w:rsidRDefault="008838CA" w:rsidP="008838CA">
      <w:pPr>
        <w:spacing w:after="0" w:line="240" w:lineRule="auto"/>
        <w:ind w:left="1985" w:firstLine="284"/>
        <w:jc w:val="both"/>
        <w:rPr>
          <w:rFonts w:ascii="Times New Roman" w:hAnsi="Times New Roman" w:cs="Times New Roman"/>
        </w:rPr>
      </w:pPr>
    </w:p>
    <w:p w:rsidR="008838CA" w:rsidRDefault="008838CA" w:rsidP="008838CA">
      <w:pPr>
        <w:spacing w:after="0" w:line="240" w:lineRule="auto"/>
        <w:ind w:left="1985" w:firstLine="284"/>
        <w:jc w:val="both"/>
        <w:rPr>
          <w:rFonts w:ascii="Times New Roman" w:hAnsi="Times New Roman" w:cs="Times New Roman"/>
        </w:rPr>
      </w:pPr>
    </w:p>
    <w:p w:rsidR="008838CA" w:rsidRDefault="008838CA" w:rsidP="008838CA">
      <w:pPr>
        <w:spacing w:after="0" w:line="240" w:lineRule="auto"/>
        <w:ind w:left="1985" w:firstLine="284"/>
        <w:jc w:val="both"/>
        <w:rPr>
          <w:rFonts w:ascii="Times New Roman" w:hAnsi="Times New Roman" w:cs="Times New Roman"/>
        </w:rPr>
      </w:pPr>
    </w:p>
    <w:p w:rsidR="008838CA" w:rsidRPr="008838CA" w:rsidRDefault="007501C2" w:rsidP="007501C2">
      <w:pPr>
        <w:spacing w:after="120" w:line="240" w:lineRule="auto"/>
        <w:ind w:left="2552" w:firstLine="283"/>
        <w:jc w:val="both"/>
        <w:rPr>
          <w:rFonts w:ascii="Times New Roman" w:hAnsi="Times New Roman" w:cs="Times New Roman"/>
        </w:rPr>
      </w:pPr>
      <w:r>
        <w:rPr>
          <w:rFonts w:ascii="Times New Roman" w:hAnsi="Times New Roman" w:cs="Times New Roman"/>
          <w:noProof/>
          <w:lang w:eastAsia="fr-FR"/>
        </w:rPr>
        <mc:AlternateContent>
          <mc:Choice Requires="wps">
            <w:drawing>
              <wp:anchor distT="0" distB="0" distL="114300" distR="114300" simplePos="0" relativeHeight="251661312" behindDoc="0" locked="0" layoutInCell="1" allowOverlap="1" wp14:anchorId="18CF8178" wp14:editId="6BA69DFA">
                <wp:simplePos x="0" y="0"/>
                <wp:positionH relativeFrom="column">
                  <wp:posOffset>-547370</wp:posOffset>
                </wp:positionH>
                <wp:positionV relativeFrom="paragraph">
                  <wp:posOffset>812165</wp:posOffset>
                </wp:positionV>
                <wp:extent cx="1971675" cy="24003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971675" cy="2400300"/>
                        </a:xfrm>
                        <a:prstGeom prst="rect">
                          <a:avLst/>
                        </a:prstGeom>
                        <a:noFill/>
                        <a:ln>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rsidR="007501C2" w:rsidRDefault="007501C2" w:rsidP="007501C2">
                            <w:pPr>
                              <w:jc w:val="center"/>
                            </w:pPr>
                            <w:r>
                              <w:t>SOMMAIRE :</w:t>
                            </w:r>
                          </w:p>
                          <w:p w:rsidR="007501C2" w:rsidRPr="007501C2" w:rsidRDefault="007501C2" w:rsidP="007501C2">
                            <w:pPr>
                              <w:spacing w:after="0"/>
                              <w:rPr>
                                <w:i/>
                                <w:color w:val="7F7F7F" w:themeColor="text1" w:themeTint="80"/>
                                <w:sz w:val="20"/>
                                <w:szCs w:val="20"/>
                              </w:rPr>
                            </w:pPr>
                            <w:r w:rsidRPr="007501C2">
                              <w:rPr>
                                <w:i/>
                                <w:color w:val="7F7F7F" w:themeColor="text1" w:themeTint="80"/>
                                <w:sz w:val="20"/>
                                <w:szCs w:val="20"/>
                              </w:rPr>
                              <w:t xml:space="preserve">La FIPESO, brève histoire d’un engagement international </w:t>
                            </w:r>
                          </w:p>
                          <w:p w:rsidR="007501C2" w:rsidRPr="007501C2" w:rsidRDefault="007501C2" w:rsidP="007501C2">
                            <w:pPr>
                              <w:spacing w:after="0"/>
                              <w:rPr>
                                <w:color w:val="7F7F7F" w:themeColor="text1" w:themeTint="80"/>
                                <w:sz w:val="20"/>
                                <w:szCs w:val="20"/>
                              </w:rPr>
                            </w:pPr>
                            <w:proofErr w:type="gramStart"/>
                            <w:r w:rsidRPr="007501C2">
                              <w:rPr>
                                <w:color w:val="7F7F7F" w:themeColor="text1" w:themeTint="80"/>
                                <w:sz w:val="20"/>
                                <w:szCs w:val="20"/>
                              </w:rPr>
                              <w:t>par</w:t>
                            </w:r>
                            <w:proofErr w:type="gramEnd"/>
                            <w:r w:rsidRPr="007501C2">
                              <w:rPr>
                                <w:color w:val="7F7F7F" w:themeColor="text1" w:themeTint="80"/>
                                <w:sz w:val="20"/>
                                <w:szCs w:val="20"/>
                              </w:rPr>
                              <w:t xml:space="preserve"> Louis Weber : p.2- 22</w:t>
                            </w:r>
                          </w:p>
                          <w:p w:rsidR="007501C2" w:rsidRPr="007501C2" w:rsidRDefault="007501C2" w:rsidP="007501C2">
                            <w:pPr>
                              <w:spacing w:after="0"/>
                              <w:rPr>
                                <w:color w:val="7F7F7F" w:themeColor="text1" w:themeTint="80"/>
                                <w:sz w:val="20"/>
                                <w:szCs w:val="20"/>
                              </w:rPr>
                            </w:pPr>
                          </w:p>
                          <w:p w:rsidR="007501C2" w:rsidRPr="007501C2" w:rsidRDefault="007501C2" w:rsidP="007501C2">
                            <w:pPr>
                              <w:spacing w:after="0"/>
                              <w:rPr>
                                <w:i/>
                                <w:color w:val="7F7F7F" w:themeColor="text1" w:themeTint="80"/>
                                <w:sz w:val="20"/>
                                <w:szCs w:val="20"/>
                              </w:rPr>
                            </w:pPr>
                            <w:r w:rsidRPr="007501C2">
                              <w:rPr>
                                <w:i/>
                                <w:color w:val="7F7F7F" w:themeColor="text1" w:themeTint="80"/>
                                <w:sz w:val="20"/>
                                <w:szCs w:val="20"/>
                              </w:rPr>
                              <w:t>Sur l’activité internationale du SNES (1967-1977))</w:t>
                            </w:r>
                          </w:p>
                          <w:p w:rsidR="007501C2" w:rsidRDefault="007501C2" w:rsidP="007501C2">
                            <w:pPr>
                              <w:spacing w:after="0"/>
                              <w:rPr>
                                <w:color w:val="7F7F7F" w:themeColor="text1" w:themeTint="80"/>
                                <w:sz w:val="20"/>
                                <w:szCs w:val="20"/>
                              </w:rPr>
                            </w:pPr>
                            <w:proofErr w:type="gramStart"/>
                            <w:r w:rsidRPr="007501C2">
                              <w:rPr>
                                <w:color w:val="7F7F7F" w:themeColor="text1" w:themeTint="80"/>
                                <w:sz w:val="20"/>
                                <w:szCs w:val="20"/>
                              </w:rPr>
                              <w:t>par</w:t>
                            </w:r>
                            <w:proofErr w:type="gramEnd"/>
                            <w:r w:rsidRPr="007501C2">
                              <w:rPr>
                                <w:color w:val="7F7F7F" w:themeColor="text1" w:themeTint="80"/>
                                <w:sz w:val="20"/>
                                <w:szCs w:val="20"/>
                              </w:rPr>
                              <w:t xml:space="preserve"> François Blanchard : p. 23-30</w:t>
                            </w:r>
                          </w:p>
                          <w:p w:rsidR="007501C2" w:rsidRDefault="007501C2" w:rsidP="007501C2">
                            <w:pPr>
                              <w:spacing w:after="0"/>
                              <w:rPr>
                                <w:color w:val="7F7F7F" w:themeColor="text1" w:themeTint="80"/>
                                <w:sz w:val="20"/>
                                <w:szCs w:val="20"/>
                              </w:rPr>
                            </w:pPr>
                          </w:p>
                          <w:p w:rsidR="007501C2" w:rsidRDefault="007501C2" w:rsidP="007501C2">
                            <w:pPr>
                              <w:spacing w:after="0"/>
                              <w:rPr>
                                <w:color w:val="7F7F7F" w:themeColor="text1" w:themeTint="80"/>
                                <w:sz w:val="20"/>
                                <w:szCs w:val="20"/>
                              </w:rPr>
                            </w:pPr>
                            <w:r>
                              <w:rPr>
                                <w:color w:val="7F7F7F" w:themeColor="text1" w:themeTint="80"/>
                                <w:sz w:val="20"/>
                                <w:szCs w:val="20"/>
                              </w:rPr>
                              <w:t>Une approche progressive des questions européennes</w:t>
                            </w:r>
                          </w:p>
                          <w:p w:rsidR="007501C2" w:rsidRPr="007501C2" w:rsidRDefault="007501C2" w:rsidP="007501C2">
                            <w:pPr>
                              <w:spacing w:after="0"/>
                              <w:rPr>
                                <w:color w:val="7F7F7F" w:themeColor="text1" w:themeTint="80"/>
                                <w:sz w:val="20"/>
                                <w:szCs w:val="20"/>
                              </w:rPr>
                            </w:pPr>
                            <w:proofErr w:type="gramStart"/>
                            <w:r>
                              <w:rPr>
                                <w:color w:val="7F7F7F" w:themeColor="text1" w:themeTint="80"/>
                                <w:sz w:val="20"/>
                                <w:szCs w:val="20"/>
                              </w:rPr>
                              <w:t>par</w:t>
                            </w:r>
                            <w:proofErr w:type="gramEnd"/>
                            <w:r>
                              <w:rPr>
                                <w:color w:val="7F7F7F" w:themeColor="text1" w:themeTint="80"/>
                                <w:sz w:val="20"/>
                                <w:szCs w:val="20"/>
                              </w:rPr>
                              <w:t xml:space="preserve"> Jean-Marie Maillard</w:t>
                            </w:r>
                            <w:r w:rsidR="009A7070">
                              <w:rPr>
                                <w:color w:val="7F7F7F" w:themeColor="text1" w:themeTint="80"/>
                                <w:sz w:val="20"/>
                                <w:szCs w:val="20"/>
                              </w:rPr>
                              <w:t> : p. 31-39</w:t>
                            </w:r>
                          </w:p>
                          <w:p w:rsidR="007501C2" w:rsidRPr="007501C2" w:rsidRDefault="007501C2" w:rsidP="007501C2">
                            <w:pPr>
                              <w:spacing w:after="0"/>
                              <w:rPr>
                                <w:color w:val="7F7F7F" w:themeColor="text1" w:themeTint="80"/>
                              </w:rPr>
                            </w:pPr>
                          </w:p>
                          <w:p w:rsidR="007501C2" w:rsidRDefault="007501C2" w:rsidP="007501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F8178" id="Rectangle 3" o:spid="_x0000_s1029" style="position:absolute;left:0;text-align:left;margin-left:-43.1pt;margin-top:63.95pt;width:155.25pt;height:1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3MAoAIAAKMFAAAOAAAAZHJzL2Uyb0RvYy54bWysVN9v2jAQfp+0/8Hy+5oEaLuihgpRdZrU&#10;tajt1Gfj2BDN9nm2IWF//c5OSBGb+jCNh+D7+fk+3931TasV2QnnazAlLc5ySoThUNVmXdLvL3ef&#10;PlPiAzMVU2BESffC05vZxw/XjZ2KEWxAVcIRTGL8tLEl3YRgp1nm+UZo5s/ACoNGCU6zgKJbZ5Vj&#10;DWbXKhvl+UXWgKusAy68R+1tZ6SzlF9KwcOjlF4EokqKdwvp69J3Fb/Z7JpN147ZTc37a7B/uIVm&#10;tUHQIdUtC4xsXf1HKl1zBx5kOOOgM5Cy5iLVgNUU+Uk1zxtmRaoFyfF2oMn/v7T8Ybd0pK5KOqbE&#10;MI1P9ISkMbNWgowjPY31U/R6tkvXSx6PsdZWOh3/sQrSJkr3A6WiDYSjsri6LC4uzynhaBtN8nyc&#10;J9Kzt3DrfPgiQJN4KKlD+EQl2937gJDoenCJaAbuaqXSuykTFR5UXUVdEmLjiIVyZMfwyUNbpFxq&#10;q79B1enOc/x1D49qbI8TNeKl9otZEvoRANoiaBZJ6WhIp7BXIqIr8yQksomFjxLukKjDqH4UEThl&#10;Qc8YIvHiQ1B32ZMgFQ5BvW8ME6m3h8D8fbTBOyGCCUOgrg2494Nl53+ouqs1lh3aVdu3Tt8ZK6j2&#10;2E4Oujnzlt/V+Kj3zIclczhYOIK4LMIjfqSCpqTQnyjZgPv1N330x35HKyUNDmpJ/c8tc4IS9dXg&#10;JFwVk0mc7CRMzi9HKLhjy+rYYrZ6AdgYBa4ly9Mx+gd1OEoH+hV3yjyiookZjtgl5cEdhEXoFghu&#10;JS7m8+SG02xZuDfPlsfkkefYtC/tK3O27+yAQ/EAh6Fm05MG73xjpIH5NoCsU/dHpjte+xfATZBa&#10;qN9acdUcy8nrbbfOfgMAAP//AwBQSwMEFAAGAAgAAAAhADBzlmfhAAAACwEAAA8AAABkcnMvZG93&#10;bnJldi54bWxMj8FOwzAQRO9I/IO1SNxaJ4aUJsSpCAKJE4LChZsbb5OIeO3Gbhr4eswJjqt5mnlb&#10;bmYzsAlH31uSkC4TYEiN1T21Et7fHhdrYD4o0mqwhBK+0MOmOj8rVaHtiV5x2oaWxRLyhZLQheAK&#10;zn3ToVF+aR1SzPZ2NCrEc2y5HtUplpuBiyRZcaN6igudcnjfYfO5PRoJ3+lLPaVPLn94DnTY15k7&#10;TPWHlJcX890tsIBz+IPhVz+qQxWddvZI2rNBwmK9EhGNgbjJgUVCiOsrYDsJWZLlwKuS//+h+gEA&#10;AP//AwBQSwECLQAUAAYACAAAACEAtoM4kv4AAADhAQAAEwAAAAAAAAAAAAAAAAAAAAAAW0NvbnRl&#10;bnRfVHlwZXNdLnhtbFBLAQItABQABgAIAAAAIQA4/SH/1gAAAJQBAAALAAAAAAAAAAAAAAAAAC8B&#10;AABfcmVscy8ucmVsc1BLAQItABQABgAIAAAAIQADV3MAoAIAAKMFAAAOAAAAAAAAAAAAAAAAAC4C&#10;AABkcnMvZTJvRG9jLnhtbFBLAQItABQABgAIAAAAIQAwc5Zn4QAAAAsBAAAPAAAAAAAAAAAAAAAA&#10;APoEAABkcnMvZG93bnJldi54bWxQSwUGAAAAAAQABADzAAAACAYAAAAA&#10;" filled="f" strokecolor="gray [1629]" strokeweight="1pt">
                <v:textbox>
                  <w:txbxContent>
                    <w:p w:rsidR="007501C2" w:rsidRDefault="007501C2" w:rsidP="007501C2">
                      <w:pPr>
                        <w:jc w:val="center"/>
                      </w:pPr>
                      <w:r>
                        <w:t>SOMMAIRE :</w:t>
                      </w:r>
                    </w:p>
                    <w:p w:rsidR="007501C2" w:rsidRPr="007501C2" w:rsidRDefault="007501C2" w:rsidP="007501C2">
                      <w:pPr>
                        <w:spacing w:after="0"/>
                        <w:rPr>
                          <w:i/>
                          <w:color w:val="7F7F7F" w:themeColor="text1" w:themeTint="80"/>
                          <w:sz w:val="20"/>
                          <w:szCs w:val="20"/>
                        </w:rPr>
                      </w:pPr>
                      <w:r w:rsidRPr="007501C2">
                        <w:rPr>
                          <w:i/>
                          <w:color w:val="7F7F7F" w:themeColor="text1" w:themeTint="80"/>
                          <w:sz w:val="20"/>
                          <w:szCs w:val="20"/>
                        </w:rPr>
                        <w:t xml:space="preserve">La FIPESO, brève histoire d’un engagement international </w:t>
                      </w:r>
                    </w:p>
                    <w:p w:rsidR="007501C2" w:rsidRPr="007501C2" w:rsidRDefault="007501C2" w:rsidP="007501C2">
                      <w:pPr>
                        <w:spacing w:after="0"/>
                        <w:rPr>
                          <w:color w:val="7F7F7F" w:themeColor="text1" w:themeTint="80"/>
                          <w:sz w:val="20"/>
                          <w:szCs w:val="20"/>
                        </w:rPr>
                      </w:pPr>
                      <w:proofErr w:type="gramStart"/>
                      <w:r w:rsidRPr="007501C2">
                        <w:rPr>
                          <w:color w:val="7F7F7F" w:themeColor="text1" w:themeTint="80"/>
                          <w:sz w:val="20"/>
                          <w:szCs w:val="20"/>
                        </w:rPr>
                        <w:t>par</w:t>
                      </w:r>
                      <w:proofErr w:type="gramEnd"/>
                      <w:r w:rsidRPr="007501C2">
                        <w:rPr>
                          <w:color w:val="7F7F7F" w:themeColor="text1" w:themeTint="80"/>
                          <w:sz w:val="20"/>
                          <w:szCs w:val="20"/>
                        </w:rPr>
                        <w:t xml:space="preserve"> Louis Weber : p.2- 22</w:t>
                      </w:r>
                    </w:p>
                    <w:p w:rsidR="007501C2" w:rsidRPr="007501C2" w:rsidRDefault="007501C2" w:rsidP="007501C2">
                      <w:pPr>
                        <w:spacing w:after="0"/>
                        <w:rPr>
                          <w:color w:val="7F7F7F" w:themeColor="text1" w:themeTint="80"/>
                          <w:sz w:val="20"/>
                          <w:szCs w:val="20"/>
                        </w:rPr>
                      </w:pPr>
                    </w:p>
                    <w:p w:rsidR="007501C2" w:rsidRPr="007501C2" w:rsidRDefault="007501C2" w:rsidP="007501C2">
                      <w:pPr>
                        <w:spacing w:after="0"/>
                        <w:rPr>
                          <w:i/>
                          <w:color w:val="7F7F7F" w:themeColor="text1" w:themeTint="80"/>
                          <w:sz w:val="20"/>
                          <w:szCs w:val="20"/>
                        </w:rPr>
                      </w:pPr>
                      <w:r w:rsidRPr="007501C2">
                        <w:rPr>
                          <w:i/>
                          <w:color w:val="7F7F7F" w:themeColor="text1" w:themeTint="80"/>
                          <w:sz w:val="20"/>
                          <w:szCs w:val="20"/>
                        </w:rPr>
                        <w:t>Sur l’activité internationale du SNES (1967-1977))</w:t>
                      </w:r>
                    </w:p>
                    <w:p w:rsidR="007501C2" w:rsidRDefault="007501C2" w:rsidP="007501C2">
                      <w:pPr>
                        <w:spacing w:after="0"/>
                        <w:rPr>
                          <w:color w:val="7F7F7F" w:themeColor="text1" w:themeTint="80"/>
                          <w:sz w:val="20"/>
                          <w:szCs w:val="20"/>
                        </w:rPr>
                      </w:pPr>
                      <w:proofErr w:type="gramStart"/>
                      <w:r w:rsidRPr="007501C2">
                        <w:rPr>
                          <w:color w:val="7F7F7F" w:themeColor="text1" w:themeTint="80"/>
                          <w:sz w:val="20"/>
                          <w:szCs w:val="20"/>
                        </w:rPr>
                        <w:t>par</w:t>
                      </w:r>
                      <w:proofErr w:type="gramEnd"/>
                      <w:r w:rsidRPr="007501C2">
                        <w:rPr>
                          <w:color w:val="7F7F7F" w:themeColor="text1" w:themeTint="80"/>
                          <w:sz w:val="20"/>
                          <w:szCs w:val="20"/>
                        </w:rPr>
                        <w:t xml:space="preserve"> François Blanchard : p. 23-30</w:t>
                      </w:r>
                    </w:p>
                    <w:p w:rsidR="007501C2" w:rsidRDefault="007501C2" w:rsidP="007501C2">
                      <w:pPr>
                        <w:spacing w:after="0"/>
                        <w:rPr>
                          <w:color w:val="7F7F7F" w:themeColor="text1" w:themeTint="80"/>
                          <w:sz w:val="20"/>
                          <w:szCs w:val="20"/>
                        </w:rPr>
                      </w:pPr>
                    </w:p>
                    <w:p w:rsidR="007501C2" w:rsidRDefault="007501C2" w:rsidP="007501C2">
                      <w:pPr>
                        <w:spacing w:after="0"/>
                        <w:rPr>
                          <w:color w:val="7F7F7F" w:themeColor="text1" w:themeTint="80"/>
                          <w:sz w:val="20"/>
                          <w:szCs w:val="20"/>
                        </w:rPr>
                      </w:pPr>
                      <w:r>
                        <w:rPr>
                          <w:color w:val="7F7F7F" w:themeColor="text1" w:themeTint="80"/>
                          <w:sz w:val="20"/>
                          <w:szCs w:val="20"/>
                        </w:rPr>
                        <w:t>Une approche progressive des questions européennes</w:t>
                      </w:r>
                    </w:p>
                    <w:p w:rsidR="007501C2" w:rsidRPr="007501C2" w:rsidRDefault="007501C2" w:rsidP="007501C2">
                      <w:pPr>
                        <w:spacing w:after="0"/>
                        <w:rPr>
                          <w:color w:val="7F7F7F" w:themeColor="text1" w:themeTint="80"/>
                          <w:sz w:val="20"/>
                          <w:szCs w:val="20"/>
                        </w:rPr>
                      </w:pPr>
                      <w:proofErr w:type="gramStart"/>
                      <w:r>
                        <w:rPr>
                          <w:color w:val="7F7F7F" w:themeColor="text1" w:themeTint="80"/>
                          <w:sz w:val="20"/>
                          <w:szCs w:val="20"/>
                        </w:rPr>
                        <w:t>par</w:t>
                      </w:r>
                      <w:proofErr w:type="gramEnd"/>
                      <w:r>
                        <w:rPr>
                          <w:color w:val="7F7F7F" w:themeColor="text1" w:themeTint="80"/>
                          <w:sz w:val="20"/>
                          <w:szCs w:val="20"/>
                        </w:rPr>
                        <w:t xml:space="preserve"> Jean-Marie Maillard</w:t>
                      </w:r>
                      <w:r w:rsidR="009A7070">
                        <w:rPr>
                          <w:color w:val="7F7F7F" w:themeColor="text1" w:themeTint="80"/>
                          <w:sz w:val="20"/>
                          <w:szCs w:val="20"/>
                        </w:rPr>
                        <w:t> : p. 31-39</w:t>
                      </w:r>
                    </w:p>
                    <w:p w:rsidR="007501C2" w:rsidRPr="007501C2" w:rsidRDefault="007501C2" w:rsidP="007501C2">
                      <w:pPr>
                        <w:spacing w:after="0"/>
                        <w:rPr>
                          <w:color w:val="7F7F7F" w:themeColor="text1" w:themeTint="80"/>
                        </w:rPr>
                      </w:pPr>
                    </w:p>
                    <w:p w:rsidR="007501C2" w:rsidRDefault="007501C2" w:rsidP="007501C2">
                      <w:pPr>
                        <w:jc w:val="center"/>
                      </w:pPr>
                    </w:p>
                  </w:txbxContent>
                </v:textbox>
              </v:rect>
            </w:pict>
          </mc:Fallback>
        </mc:AlternateContent>
      </w:r>
      <w:r w:rsidR="008838CA" w:rsidRPr="008838CA">
        <w:rPr>
          <w:rFonts w:ascii="Times New Roman" w:hAnsi="Times New Roman" w:cs="Times New Roman"/>
        </w:rPr>
        <w:t>Il n'était donc pas indifférent que le SNES puisse</w:t>
      </w:r>
      <w:r w:rsidR="005F165A">
        <w:rPr>
          <w:rFonts w:ascii="Times New Roman" w:hAnsi="Times New Roman" w:cs="Times New Roman"/>
        </w:rPr>
        <w:t xml:space="preserve"> y faire entendre sa voix et qu’il y joue un rôle d’</w:t>
      </w:r>
      <w:r w:rsidR="008838CA" w:rsidRPr="008838CA">
        <w:rPr>
          <w:rFonts w:ascii="Times New Roman" w:hAnsi="Times New Roman" w:cs="Times New Roman"/>
        </w:rPr>
        <w:t>entraînement. Bien sûr</w:t>
      </w:r>
      <w:r w:rsidR="005F165A">
        <w:rPr>
          <w:rFonts w:ascii="Times New Roman" w:hAnsi="Times New Roman" w:cs="Times New Roman"/>
        </w:rPr>
        <w:t>, cette activité ne s’</w:t>
      </w:r>
      <w:r w:rsidR="008838CA" w:rsidRPr="008838CA">
        <w:rPr>
          <w:rFonts w:ascii="Times New Roman" w:hAnsi="Times New Roman" w:cs="Times New Roman"/>
        </w:rPr>
        <w:t>est pas développée en dehors des grands mouvements de l'Histoire du monde au cours du XX</w:t>
      </w:r>
      <w:r w:rsidR="008838CA" w:rsidRPr="00F108F9">
        <w:rPr>
          <w:rFonts w:ascii="Times New Roman" w:hAnsi="Times New Roman" w:cs="Times New Roman"/>
          <w:vertAlign w:val="superscript"/>
        </w:rPr>
        <w:t>e</w:t>
      </w:r>
      <w:r w:rsidR="008838CA" w:rsidRPr="008838CA">
        <w:rPr>
          <w:rFonts w:ascii="Times New Roman" w:hAnsi="Times New Roman" w:cs="Times New Roman"/>
        </w:rPr>
        <w:t xml:space="preserve"> siècle. On peut y lire les effets de la Première Guerre mondiale après 1920: les idéaux de la SDN, la confrontation des démocraties aux fascismes, puis après la Deuxième Guerre mondiale: la réorganisation du monde, la Guerre froide puis la chute du Mur de Berlin. Les fractures internes du syndicalisme enseignant dans la FEN sont aussi visibles. Mais les responsables du SNES ont toujours essayé de faire prévaloir la solidarité des enseignants pour construire des écoles démocratiq</w:t>
      </w:r>
      <w:r w:rsidR="004B2C5C">
        <w:rPr>
          <w:rFonts w:ascii="Times New Roman" w:hAnsi="Times New Roman" w:cs="Times New Roman"/>
        </w:rPr>
        <w:t>ues soucieuses des droits de l’E</w:t>
      </w:r>
      <w:r w:rsidR="008838CA" w:rsidRPr="008838CA">
        <w:rPr>
          <w:rFonts w:ascii="Times New Roman" w:hAnsi="Times New Roman" w:cs="Times New Roman"/>
        </w:rPr>
        <w:t>nfa</w:t>
      </w:r>
      <w:r w:rsidR="004B2C5C">
        <w:rPr>
          <w:rFonts w:ascii="Times New Roman" w:hAnsi="Times New Roman" w:cs="Times New Roman"/>
        </w:rPr>
        <w:t>nt et de l’</w:t>
      </w:r>
      <w:r w:rsidR="008838CA" w:rsidRPr="008838CA">
        <w:rPr>
          <w:rFonts w:ascii="Times New Roman" w:hAnsi="Times New Roman" w:cs="Times New Roman"/>
        </w:rPr>
        <w:t>Homme.</w:t>
      </w:r>
    </w:p>
    <w:p w:rsidR="008838CA" w:rsidRPr="008838CA" w:rsidRDefault="008838CA" w:rsidP="007501C2">
      <w:pPr>
        <w:spacing w:after="120" w:line="240" w:lineRule="auto"/>
        <w:ind w:left="2552" w:firstLine="283"/>
        <w:jc w:val="both"/>
        <w:rPr>
          <w:rFonts w:ascii="Times New Roman" w:hAnsi="Times New Roman" w:cs="Times New Roman"/>
        </w:rPr>
      </w:pPr>
      <w:r w:rsidRPr="008838CA">
        <w:rPr>
          <w:rFonts w:ascii="Times New Roman" w:hAnsi="Times New Roman" w:cs="Times New Roman"/>
        </w:rPr>
        <w:t xml:space="preserve">Plutôt que </w:t>
      </w:r>
      <w:r w:rsidR="00F108F9">
        <w:rPr>
          <w:rFonts w:ascii="Times New Roman" w:hAnsi="Times New Roman" w:cs="Times New Roman"/>
        </w:rPr>
        <w:t xml:space="preserve">de </w:t>
      </w:r>
      <w:bookmarkStart w:id="0" w:name="_GoBack"/>
      <w:bookmarkEnd w:id="0"/>
      <w:r w:rsidRPr="008838CA">
        <w:rPr>
          <w:rFonts w:ascii="Times New Roman" w:hAnsi="Times New Roman" w:cs="Times New Roman"/>
        </w:rPr>
        <w:t>faire un exposé suivi de cette histoire, nous avons préféré faire appel aux acteurs qui racontent et analysent leurs expériences. L'idée de départ vient d'un travail que Louis W</w:t>
      </w:r>
      <w:r w:rsidR="004B2C5C">
        <w:rPr>
          <w:rFonts w:ascii="Times New Roman" w:hAnsi="Times New Roman" w:cs="Times New Roman"/>
        </w:rPr>
        <w:t>e</w:t>
      </w:r>
      <w:r w:rsidRPr="008838CA">
        <w:rPr>
          <w:rFonts w:ascii="Times New Roman" w:hAnsi="Times New Roman" w:cs="Times New Roman"/>
        </w:rPr>
        <w:t>ber avait fait sur l'histoire de la FIPESO et de la CMOPE</w:t>
      </w:r>
      <w:r w:rsidR="004B2C5C">
        <w:rPr>
          <w:rFonts w:ascii="Times New Roman" w:hAnsi="Times New Roman" w:cs="Times New Roman"/>
        </w:rPr>
        <w:t xml:space="preserve"> qui disparurent au profit de l’</w:t>
      </w:r>
      <w:r w:rsidRPr="008838CA">
        <w:rPr>
          <w:rFonts w:ascii="Times New Roman" w:hAnsi="Times New Roman" w:cs="Times New Roman"/>
        </w:rPr>
        <w:t>IE, travail dont il avait ressenti la nécessité après un colloque sur les archives africaines organisé par le CODHOS en 2011 et pour lequel il était inter</w:t>
      </w:r>
      <w:r w:rsidR="004B2C5C">
        <w:rPr>
          <w:rFonts w:ascii="Times New Roman" w:hAnsi="Times New Roman" w:cs="Times New Roman"/>
        </w:rPr>
        <w:t>ve</w:t>
      </w:r>
      <w:r w:rsidRPr="008838CA">
        <w:rPr>
          <w:rFonts w:ascii="Times New Roman" w:hAnsi="Times New Roman" w:cs="Times New Roman"/>
        </w:rPr>
        <w:t>nu pour parler du Programme africain de la FIPESO dans les années 1</w:t>
      </w:r>
      <w:r w:rsidR="004B2C5C">
        <w:rPr>
          <w:rFonts w:ascii="Times New Roman" w:hAnsi="Times New Roman" w:cs="Times New Roman"/>
        </w:rPr>
        <w:t>980. Il nous a semblé ensuite qu’il fallait donner la parole à l’</w:t>
      </w:r>
      <w:r w:rsidRPr="008838CA">
        <w:rPr>
          <w:rFonts w:ascii="Times New Roman" w:hAnsi="Times New Roman" w:cs="Times New Roman"/>
        </w:rPr>
        <w:t xml:space="preserve">un de ces prédécesseurs, François Blanchard (André </w:t>
      </w:r>
      <w:proofErr w:type="spellStart"/>
      <w:r w:rsidRPr="008838CA">
        <w:rPr>
          <w:rFonts w:ascii="Times New Roman" w:hAnsi="Times New Roman" w:cs="Times New Roman"/>
        </w:rPr>
        <w:t>Drubay</w:t>
      </w:r>
      <w:proofErr w:type="spellEnd"/>
      <w:r w:rsidRPr="008838CA">
        <w:rPr>
          <w:rFonts w:ascii="Times New Roman" w:hAnsi="Times New Roman" w:cs="Times New Roman"/>
        </w:rPr>
        <w:t xml:space="preserve"> étant décédé et Jean Petite étant éloigné) et finir par celui qui lui a succédé à la CSEE, Jean-Marie Maillard. Les responsables actuels, Roger Ferrari et Odile Cordelier, ont suivi ensuite leur trace, histoire qu'il faudra écrire aussi un jour.</w:t>
      </w:r>
    </w:p>
    <w:p w:rsidR="008838CA" w:rsidRPr="008838CA" w:rsidRDefault="008838CA" w:rsidP="007501C2">
      <w:pPr>
        <w:spacing w:after="0" w:line="240" w:lineRule="auto"/>
        <w:ind w:left="2552" w:firstLine="284"/>
        <w:jc w:val="both"/>
        <w:rPr>
          <w:rFonts w:ascii="Times New Roman" w:hAnsi="Times New Roman" w:cs="Times New Roman"/>
        </w:rPr>
      </w:pPr>
      <w:r w:rsidRPr="008838CA">
        <w:rPr>
          <w:rFonts w:ascii="Times New Roman" w:hAnsi="Times New Roman" w:cs="Times New Roman"/>
        </w:rPr>
        <w:t xml:space="preserve">                                                              </w:t>
      </w:r>
      <w:r w:rsidR="007501C2">
        <w:rPr>
          <w:rFonts w:ascii="Times New Roman" w:hAnsi="Times New Roman" w:cs="Times New Roman"/>
        </w:rPr>
        <w:t xml:space="preserve">                    </w:t>
      </w:r>
      <w:r w:rsidRPr="008838CA">
        <w:rPr>
          <w:rFonts w:ascii="Times New Roman" w:hAnsi="Times New Roman" w:cs="Times New Roman"/>
        </w:rPr>
        <w:t xml:space="preserve">    Alain Dalançon</w:t>
      </w:r>
    </w:p>
    <w:sectPr w:rsidR="008838CA" w:rsidRPr="008838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E9E"/>
    <w:rsid w:val="00275064"/>
    <w:rsid w:val="004B2C5C"/>
    <w:rsid w:val="005F165A"/>
    <w:rsid w:val="00742E9E"/>
    <w:rsid w:val="007501C2"/>
    <w:rsid w:val="008838CA"/>
    <w:rsid w:val="009A7070"/>
    <w:rsid w:val="00F108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C3520-9C32-40FB-8429-F09D42BB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393</Words>
  <Characters>2165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Dalançon</dc:creator>
  <cp:keywords/>
  <dc:description/>
  <cp:lastModifiedBy>Dalançon</cp:lastModifiedBy>
  <cp:revision>4</cp:revision>
  <dcterms:created xsi:type="dcterms:W3CDTF">2013-09-21T09:34:00Z</dcterms:created>
  <dcterms:modified xsi:type="dcterms:W3CDTF">2013-09-22T08:06:00Z</dcterms:modified>
</cp:coreProperties>
</file>